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5"/>
        <w:ind w:right="2171"/>
      </w:pPr>
      <w:r>
        <w:rPr/>
        <w:t>ISTITUTO ISTRUZIONE SUPERIORE “MACHIAVELLI” - PIOLTELLO STUDENTI MOBILITA’ IN USCITA</w:t>
      </w:r>
    </w:p>
    <w:p>
      <w:pPr>
        <w:spacing w:before="2"/>
        <w:ind w:left="1936" w:right="2170" w:firstLine="0"/>
        <w:jc w:val="center"/>
        <w:rPr>
          <w:b/>
          <w:sz w:val="24"/>
        </w:rPr>
      </w:pPr>
      <w:r>
        <w:rPr>
          <w:b/>
          <w:sz w:val="24"/>
        </w:rPr>
        <w:t>ALLEGATO 3</w:t>
      </w:r>
    </w:p>
    <w:p>
      <w:pPr>
        <w:spacing w:line="240" w:lineRule="auto" w:before="7"/>
        <w:rPr>
          <w:b/>
          <w:sz w:val="22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55.200001pt,16.484264pt" to="540.000016pt,16.484264pt" stroked="true" strokeweight="1.44pt" strokecolor="#000000">
            <v:stroke dashstyle="solid"/>
            <w10:wrap type="topAndBottom"/>
          </v:line>
        </w:pict>
      </w:r>
    </w:p>
    <w:p>
      <w:pPr>
        <w:spacing w:line="240" w:lineRule="auto" w:before="3"/>
        <w:rPr>
          <w:b/>
          <w:sz w:val="17"/>
        </w:rPr>
      </w:pPr>
    </w:p>
    <w:p>
      <w:pPr>
        <w:spacing w:before="52"/>
        <w:ind w:left="1226" w:right="1460" w:firstLine="0"/>
        <w:jc w:val="center"/>
        <w:rPr>
          <w:b/>
          <w:i/>
          <w:sz w:val="24"/>
        </w:rPr>
      </w:pPr>
      <w:r>
        <w:rPr>
          <w:b/>
          <w:sz w:val="24"/>
        </w:rPr>
        <w:t>Struttura della </w:t>
      </w:r>
      <w:r>
        <w:rPr>
          <w:b/>
          <w:i/>
          <w:sz w:val="24"/>
        </w:rPr>
        <w:t>Relazione dello studente sul suo periodo di mobilità all’estero</w:t>
      </w:r>
    </w:p>
    <w:p>
      <w:pPr>
        <w:pStyle w:val="Heading1"/>
        <w:ind w:right="2171"/>
      </w:pPr>
      <w:r>
        <w:rPr/>
        <w:t>da presentare al ritorno della sua esperienza</w:t>
      </w:r>
    </w:p>
    <w:p>
      <w:pPr>
        <w:spacing w:line="240" w:lineRule="auto" w:before="11"/>
        <w:rPr>
          <w:b/>
          <w:sz w:val="23"/>
        </w:rPr>
      </w:pPr>
    </w:p>
    <w:p>
      <w:pPr>
        <w:spacing w:before="1"/>
        <w:ind w:left="232" w:right="969" w:firstLine="0"/>
        <w:jc w:val="left"/>
        <w:rPr>
          <w:sz w:val="24"/>
        </w:rPr>
      </w:pPr>
      <w:r>
        <w:rPr>
          <w:sz w:val="24"/>
        </w:rPr>
        <w:t>Lo studente, al ritorno della sua esperienza di mobilità all’estero, deve presentare al Consiglio della sua classe una relazione (in formato digitale).</w:t>
      </w:r>
    </w:p>
    <w:p>
      <w:pPr>
        <w:spacing w:before="0"/>
        <w:ind w:left="232" w:right="4186" w:firstLine="0"/>
        <w:jc w:val="left"/>
        <w:rPr>
          <w:sz w:val="24"/>
        </w:rPr>
      </w:pPr>
      <w:r>
        <w:rPr>
          <w:sz w:val="24"/>
        </w:rPr>
        <w:t>La relazione deve avere l’ampiezza di 5.000-10.000 caratteri. La struttura deve essere la seguente:</w:t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232" w:right="0" w:firstLine="0"/>
        <w:jc w:val="left"/>
        <w:rPr>
          <w:b/>
          <w:sz w:val="24"/>
        </w:rPr>
      </w:pPr>
      <w:r>
        <w:rPr>
          <w:b/>
          <w:sz w:val="24"/>
        </w:rPr>
        <w:t>Pagina 1:</w:t>
      </w:r>
    </w:p>
    <w:p>
      <w:pPr>
        <w:spacing w:line="240" w:lineRule="auto" w:before="12"/>
        <w:rPr>
          <w:b/>
          <w:sz w:val="23"/>
        </w:rPr>
      </w:pPr>
    </w:p>
    <w:p>
      <w:pPr>
        <w:spacing w:before="0"/>
        <w:ind w:left="1936" w:right="2170" w:firstLine="0"/>
        <w:jc w:val="center"/>
        <w:rPr>
          <w:b/>
          <w:sz w:val="24"/>
        </w:rPr>
      </w:pPr>
      <w:r>
        <w:rPr>
          <w:b/>
          <w:sz w:val="24"/>
        </w:rPr>
        <w:t>RELAZIONE SULL’ESPERIENZA DI MOBILITÀ ALL’ESTERO</w:t>
      </w:r>
    </w:p>
    <w:p>
      <w:pPr>
        <w:spacing w:before="0"/>
        <w:ind w:left="1935" w:right="2171" w:firstLine="0"/>
        <w:jc w:val="center"/>
        <w:rPr>
          <w:b/>
          <w:sz w:val="24"/>
        </w:rPr>
      </w:pPr>
      <w:r>
        <w:rPr>
          <w:b/>
          <w:sz w:val="24"/>
        </w:rPr>
        <w:t>A.S. ……………………</w:t>
      </w:r>
    </w:p>
    <w:p>
      <w:pPr>
        <w:spacing w:line="240" w:lineRule="auto" w:before="2" w:after="1"/>
        <w:rPr>
          <w:b/>
          <w:sz w:val="2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5"/>
        <w:gridCol w:w="5184"/>
      </w:tblGrid>
      <w:tr>
        <w:trPr>
          <w:trHeight w:val="292" w:hRule="atLeast"/>
        </w:trPr>
        <w:tc>
          <w:tcPr>
            <w:tcW w:w="49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dell'alunno:</w:t>
            </w:r>
          </w:p>
        </w:tc>
        <w:tc>
          <w:tcPr>
            <w:tcW w:w="518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Classe e sezione dell’IIS Machiavelli</w:t>
            </w:r>
          </w:p>
        </w:tc>
        <w:tc>
          <w:tcPr>
            <w:tcW w:w="5184" w:type="dxa"/>
          </w:tcPr>
          <w:p>
            <w:pPr>
              <w:pStyle w:val="TableParagraph"/>
              <w:tabs>
                <w:tab w:pos="4929" w:val="left" w:leader="dot"/>
              </w:tabs>
              <w:ind w:left="2821"/>
              <w:rPr>
                <w:sz w:val="24"/>
              </w:rPr>
            </w:pPr>
            <w:r>
              <w:rPr>
                <w:sz w:val="24"/>
              </w:rPr>
              <w:t>(A.S</w:t>
              <w:tab/>
              <w:t>)</w:t>
            </w:r>
          </w:p>
        </w:tc>
      </w:tr>
      <w:tr>
        <w:trPr>
          <w:trHeight w:val="292" w:hRule="atLeast"/>
        </w:trPr>
        <w:tc>
          <w:tcPr>
            <w:tcW w:w="49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Periodo di mobilità (da/fino a):</w:t>
            </w:r>
          </w:p>
        </w:tc>
        <w:tc>
          <w:tcPr>
            <w:tcW w:w="51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da…………………………………. a ………………………………..</w:t>
            </w:r>
          </w:p>
        </w:tc>
      </w:tr>
      <w:tr>
        <w:trPr>
          <w:trHeight w:val="292" w:hRule="atLeast"/>
        </w:trPr>
        <w:tc>
          <w:tcPr>
            <w:tcW w:w="49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Durata totale (in mesi):</w:t>
            </w:r>
          </w:p>
        </w:tc>
        <w:tc>
          <w:tcPr>
            <w:tcW w:w="518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87" w:hRule="atLeast"/>
        </w:trPr>
        <w:tc>
          <w:tcPr>
            <w:tcW w:w="4925" w:type="dxa"/>
          </w:tcPr>
          <w:p>
            <w:pPr>
              <w:pStyle w:val="TableParagraph"/>
              <w:spacing w:line="290" w:lineRule="atLeast" w:before="1"/>
              <w:ind w:right="181"/>
              <w:rPr>
                <w:sz w:val="24"/>
              </w:rPr>
            </w:pPr>
            <w:r>
              <w:rPr>
                <w:sz w:val="24"/>
              </w:rPr>
              <w:t>Nome del docente di contatto (tutor) scelto dal Consiglio di classe</w:t>
            </w:r>
          </w:p>
        </w:tc>
        <w:tc>
          <w:tcPr>
            <w:tcW w:w="518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8" w:hRule="atLeast"/>
        </w:trPr>
        <w:tc>
          <w:tcPr>
            <w:tcW w:w="4925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Nome e indirizzo della scuola ospitante:</w:t>
            </w:r>
          </w:p>
        </w:tc>
        <w:tc>
          <w:tcPr>
            <w:tcW w:w="518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1"/>
        <w:rPr>
          <w:b/>
          <w:sz w:val="23"/>
        </w:rPr>
      </w:pPr>
    </w:p>
    <w:p>
      <w:pPr>
        <w:tabs>
          <w:tab w:pos="5188" w:val="left" w:leader="none"/>
        </w:tabs>
        <w:spacing w:before="0"/>
        <w:ind w:left="232" w:right="0" w:firstLine="0"/>
        <w:jc w:val="left"/>
        <w:rPr>
          <w:b/>
          <w:sz w:val="24"/>
        </w:rPr>
      </w:pPr>
      <w:r>
        <w:rPr>
          <w:b/>
          <w:sz w:val="24"/>
        </w:rPr>
        <w:t>Data:</w:t>
      </w:r>
      <w:r>
        <w:rPr>
          <w:rFonts w:ascii="Times New Roman" w:hAnsi="Times New Roman"/>
          <w:sz w:val="24"/>
        </w:rPr>
        <w:tab/>
      </w:r>
      <w:r>
        <w:rPr>
          <w:b/>
          <w:sz w:val="24"/>
        </w:rPr>
        <w:t>Firma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dell’alunno:</w:t>
      </w:r>
    </w:p>
    <w:p>
      <w:pPr>
        <w:spacing w:line="240" w:lineRule="auto" w:before="2"/>
        <w:rPr>
          <w:b/>
          <w:sz w:val="24"/>
        </w:rPr>
      </w:pPr>
    </w:p>
    <w:p>
      <w:pPr>
        <w:spacing w:line="292" w:lineRule="exact" w:before="0"/>
        <w:ind w:left="232" w:right="0" w:firstLine="0"/>
        <w:jc w:val="left"/>
        <w:rPr>
          <w:b/>
          <w:sz w:val="24"/>
        </w:rPr>
      </w:pPr>
      <w:r>
        <w:rPr>
          <w:b/>
          <w:sz w:val="24"/>
        </w:rPr>
        <w:t>Pagine seguenti: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  <w:tab w:pos="953" w:val="left" w:leader="none"/>
        </w:tabs>
        <w:spacing w:line="305" w:lineRule="exact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presentazione della scuola</w:t>
      </w:r>
      <w:r>
        <w:rPr>
          <w:spacing w:val="1"/>
          <w:sz w:val="24"/>
        </w:rPr>
        <w:t> </w:t>
      </w:r>
      <w:r>
        <w:rPr>
          <w:sz w:val="24"/>
        </w:rPr>
        <w:t>all’estero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  <w:tab w:pos="953" w:val="left" w:leader="none"/>
        </w:tabs>
        <w:spacing w:line="305" w:lineRule="exact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descrizione delle differenze con la scuola italiana e in particolare con la propria</w:t>
      </w:r>
      <w:r>
        <w:rPr>
          <w:spacing w:val="-14"/>
          <w:sz w:val="24"/>
        </w:rPr>
        <w:t> </w:t>
      </w:r>
      <w:r>
        <w:rPr>
          <w:sz w:val="24"/>
        </w:rPr>
        <w:t>scuola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  <w:tab w:pos="953" w:val="left" w:leader="none"/>
        </w:tabs>
        <w:spacing w:line="242" w:lineRule="auto" w:before="0" w:after="0"/>
        <w:ind w:left="952" w:right="1165" w:hanging="360"/>
        <w:jc w:val="left"/>
        <w:rPr>
          <w:sz w:val="24"/>
        </w:rPr>
      </w:pPr>
      <w:r>
        <w:rPr>
          <w:sz w:val="24"/>
        </w:rPr>
        <w:t>descrizione delle materie frequentate, i contenuti e le metodologie di insegnamento utilizzate.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  <w:tab w:pos="953" w:val="left" w:leader="none"/>
        </w:tabs>
        <w:spacing w:line="301" w:lineRule="exact" w:before="0" w:after="0"/>
        <w:ind w:left="952" w:right="0" w:hanging="361"/>
        <w:jc w:val="left"/>
        <w:rPr>
          <w:sz w:val="16"/>
        </w:rPr>
      </w:pPr>
      <w:r>
        <w:rPr>
          <w:sz w:val="24"/>
        </w:rPr>
        <w:t>illustrazione delle competenze, apprendimenti formali e non formali acquisiti.</w:t>
      </w:r>
      <w:r>
        <w:rPr>
          <w:spacing w:val="-12"/>
          <w:sz w:val="24"/>
        </w:rPr>
        <w:t> </w:t>
      </w:r>
      <w:r>
        <w:rPr>
          <w:position w:val="8"/>
          <w:sz w:val="16"/>
        </w:rPr>
        <w:t>1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  <w:tab w:pos="953" w:val="left" w:leader="none"/>
        </w:tabs>
        <w:spacing w:line="305" w:lineRule="exact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Osservazioni sulle differenze tra lo stile di vita all’estero e quello</w:t>
      </w:r>
      <w:r>
        <w:rPr>
          <w:spacing w:val="-12"/>
          <w:sz w:val="24"/>
        </w:rPr>
        <w:t> </w:t>
      </w:r>
      <w:r>
        <w:rPr>
          <w:sz w:val="24"/>
        </w:rPr>
        <w:t>italiano.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4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56.640003pt,11.309025pt" to="200.640008pt,11.30902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spacing w:line="242" w:lineRule="auto" w:before="58"/>
        <w:ind w:left="232" w:right="473"/>
      </w:pPr>
      <w:r>
        <w:rPr>
          <w:position w:val="9"/>
          <w:sz w:val="16"/>
        </w:rPr>
        <w:t>1 </w:t>
      </w:r>
      <w:r>
        <w:rPr/>
        <w:t>Dal D.lgs. n. 13/16.01.13, Art 2: b) l’«</w:t>
      </w:r>
      <w:r>
        <w:rPr>
          <w:b/>
          <w:i/>
        </w:rPr>
        <w:t>apprendimento formale</w:t>
      </w:r>
      <w:r>
        <w:rPr/>
        <w:t>» è un apprendimento che si attua nel sistema di istruzione e formazione e nelle università …e…si conclude con il conseguimento di un titolo di studio …o di una certificazione riconosciuta, nel rispetto della legislazione vigente in materia di ordinamenti scolastici e universitari; c) l’«</w:t>
      </w:r>
      <w:r>
        <w:rPr>
          <w:b/>
          <w:i/>
        </w:rPr>
        <w:t>apprendimento non formale</w:t>
      </w:r>
      <w:r>
        <w:rPr/>
        <w:t>» è un apprendimento caratterizzato da una scelta intenzionale della persona, che si realizza al di fuori dei sistemi indicati alla lettera b), in ogni organismo che persegua scopi educativi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formativi,</w:t>
      </w:r>
      <w:r>
        <w:rPr>
          <w:spacing w:val="-3"/>
        </w:rPr>
        <w:t> </w:t>
      </w:r>
      <w:r>
        <w:rPr/>
        <w:t>anche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volontariato,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civile</w:t>
      </w:r>
      <w:r>
        <w:rPr>
          <w:spacing w:val="-2"/>
        </w:rPr>
        <w:t> </w:t>
      </w:r>
      <w:r>
        <w:rPr/>
        <w:t>nazionale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privato</w:t>
      </w:r>
      <w:r>
        <w:rPr>
          <w:spacing w:val="-2"/>
        </w:rPr>
        <w:t> </w:t>
      </w:r>
      <w:r>
        <w:rPr/>
        <w:t>sociale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nelle</w:t>
      </w:r>
      <w:r>
        <w:rPr>
          <w:spacing w:val="-3"/>
        </w:rPr>
        <w:t> </w:t>
      </w:r>
      <w:r>
        <w:rPr/>
        <w:t>imprese;</w:t>
      </w:r>
      <w:r>
        <w:rPr>
          <w:spacing w:val="-3"/>
        </w:rPr>
        <w:t> </w:t>
      </w:r>
      <w:r>
        <w:rPr/>
        <w:t>e)</w:t>
      </w:r>
    </w:p>
    <w:p>
      <w:pPr>
        <w:pStyle w:val="BodyText"/>
        <w:ind w:left="232" w:right="472" w:hanging="1"/>
      </w:pPr>
      <w:r>
        <w:rPr/>
        <w:t>«</w:t>
      </w:r>
      <w:r>
        <w:rPr>
          <w:b/>
          <w:i/>
        </w:rPr>
        <w:t>competenza</w:t>
      </w:r>
      <w:r>
        <w:rPr/>
        <w:t>»: comprovata capacità di utilizzare, in situazioni di lavoro, di studio o nello sviluppo professionale e personale, un insieme strutturato di conoscenze e di abilità acquisite nei contesti di apprendimento formale, non formale o informale</w:t>
      </w:r>
    </w:p>
    <w:sectPr>
      <w:type w:val="continuous"/>
      <w:pgSz w:w="11900" w:h="16840"/>
      <w:pgMar w:top="1380" w:bottom="280" w:left="9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52" w:hanging="360"/>
      </w:pPr>
      <w:rPr>
        <w:rFonts w:hint="default" w:ascii="Symbol" w:hAnsi="Symbol" w:eastAsia="Symbol" w:cs="Symbol"/>
        <w:w w:val="99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774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712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526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6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1936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spacing w:line="305" w:lineRule="exact"/>
      <w:ind w:left="952" w:hanging="361"/>
    </w:pPr>
    <w:rPr>
      <w:rFonts w:ascii="Calibri" w:hAnsi="Calibri" w:eastAsia="Calibri" w:cs="Calibri"/>
      <w:lang w:val="it-IT" w:eastAsia="it-IT" w:bidi="it-IT"/>
    </w:rPr>
  </w:style>
  <w:style w:styleId="TableParagraph" w:type="paragraph">
    <w:name w:val="Table Paragraph"/>
    <w:basedOn w:val="Normal"/>
    <w:uiPriority w:val="1"/>
    <w:qFormat/>
    <w:pPr>
      <w:spacing w:line="272" w:lineRule="exact"/>
      <w:ind w:left="107"/>
    </w:pPr>
    <w:rPr>
      <w:rFonts w:ascii="Calibri" w:hAnsi="Calibri" w:eastAsia="Calibri" w:cs="Calibri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segre05</dc:creator>
  <dc:title>allegato circ. n 350 allegato 3-relazione-studente mobilità</dc:title>
  <dcterms:created xsi:type="dcterms:W3CDTF">2019-04-05T19:16:24Z</dcterms:created>
  <dcterms:modified xsi:type="dcterms:W3CDTF">2019-04-05T19:16:24Z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2019-04-05T00:00:00Z</vt:filetime>
  </property>
</Properties>
</file>